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145" w:rsidRPr="00A70145" w:rsidRDefault="00A70145" w:rsidP="00A70145">
      <w:pPr>
        <w:spacing w:after="0" w:line="240" w:lineRule="auto"/>
        <w:contextualSpacing/>
        <w:jc w:val="center"/>
        <w:rPr>
          <w:rFonts w:ascii="Times New Roman" w:eastAsia="Calibri" w:hAnsi="Times New Roman" w:cs="Times New Roman"/>
          <w:sz w:val="28"/>
          <w:szCs w:val="28"/>
        </w:rPr>
      </w:pPr>
      <w:r w:rsidRPr="00A70145">
        <w:rPr>
          <w:rFonts w:ascii="Times New Roman" w:eastAsia="Calibri" w:hAnsi="Times New Roman" w:cs="Times New Roman"/>
          <w:sz w:val="28"/>
          <w:szCs w:val="28"/>
        </w:rPr>
        <w:t>Всероссийская олимпиада школьников 2024‒2025 учебный год</w:t>
      </w:r>
    </w:p>
    <w:p w:rsidR="00A70145" w:rsidRDefault="00A70145" w:rsidP="00A70145">
      <w:pPr>
        <w:spacing w:after="0" w:line="240" w:lineRule="auto"/>
        <w:contextualSpacing/>
        <w:jc w:val="center"/>
        <w:rPr>
          <w:rFonts w:ascii="Times New Roman" w:eastAsia="Calibri" w:hAnsi="Times New Roman" w:cs="Times New Roman"/>
          <w:sz w:val="28"/>
          <w:szCs w:val="28"/>
        </w:rPr>
      </w:pPr>
      <w:r w:rsidRPr="00A70145">
        <w:rPr>
          <w:rFonts w:ascii="Times New Roman" w:eastAsia="Calibri" w:hAnsi="Times New Roman" w:cs="Times New Roman"/>
          <w:sz w:val="28"/>
          <w:szCs w:val="28"/>
        </w:rPr>
        <w:t>Школьный этап. Экология, 11 класс</w:t>
      </w:r>
    </w:p>
    <w:p w:rsidR="00A70145" w:rsidRPr="00A70145" w:rsidRDefault="00A70145" w:rsidP="00A70145">
      <w:pPr>
        <w:spacing w:after="0" w:line="240" w:lineRule="auto"/>
        <w:contextualSpacing/>
        <w:jc w:val="center"/>
        <w:rPr>
          <w:rFonts w:ascii="Times New Roman" w:eastAsia="Calibri" w:hAnsi="Times New Roman" w:cs="Times New Roman"/>
          <w:sz w:val="28"/>
          <w:szCs w:val="28"/>
        </w:rPr>
      </w:pPr>
      <w:r w:rsidRPr="00A70145">
        <w:rPr>
          <w:rFonts w:ascii="Times New Roman" w:eastAsia="Calibri" w:hAnsi="Times New Roman" w:cs="Times New Roman"/>
          <w:sz w:val="28"/>
          <w:szCs w:val="28"/>
        </w:rPr>
        <w:t>Время выполнения 120 мин. Максимальное кол-во баллов − 130</w:t>
      </w:r>
    </w:p>
    <w:p w:rsidR="003A50EC" w:rsidRDefault="003A50EC" w:rsidP="003A50EC">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rsidR="003A50EC" w:rsidRPr="003A50EC" w:rsidRDefault="003A50EC" w:rsidP="003A50EC">
      <w:pPr>
        <w:tabs>
          <w:tab w:val="left" w:pos="993"/>
        </w:tabs>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Участник школьного этапа олимпиады выполняет олимпиадные задания, разработанные для класса, программу которого он осваивает, или для более старших классов. </w:t>
      </w:r>
      <w:bookmarkStart w:id="0" w:name="_GoBack"/>
      <w:bookmarkEnd w:id="0"/>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При оценивании решений члены жюри ориентируются на примерные ответы, включающие правильное решение и необходимое обоснование (ключевые понятия, положения, которые необходимы для обоснования предлагаемого решения), разработанные предметно-методической комиссией по экологии. Принципиально возможным является учет иного, предложенного участником олимпиады, варианта верного ответа, при его исчерпывающем обосновании. При оценке работы следует обращать особое внимание на содержательную часть ответа, продемонстрированные участником олимпиады знания, общую эрудицию, логику изложения и творческий подход. Руководящим принципом должно быть максимальное поощрение проявленных знаний, умения их использования для решения поставленной задачи, творческих способностей.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Общая оценка теоретического тура получается суммированием баллов по всем заданиям. Оценивание работ конкурсантов производится целыми числами.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Оценивание заданий на школьном этапе олимпиады по каждому заданию предполагается написание ответа с обоснованием. Ответ оценивается от 0 до 2 баллов.</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Если ответ отсутствует или сформулирован неправильно – 0 баллов.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Правильный ответ, но неполный, без необходимого обоснования – 1 балл.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Полный, правильный и логически выстроенный ответ с обоснованием – 2 балла.</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b/>
          <w:bCs/>
          <w:sz w:val="24"/>
          <w:szCs w:val="24"/>
        </w:rPr>
        <w:t>Важно!</w:t>
      </w:r>
      <w:r w:rsidRPr="003A50EC">
        <w:rPr>
          <w:rFonts w:ascii="Times New Roman" w:hAnsi="Times New Roman" w:cs="Times New Roman"/>
          <w:sz w:val="24"/>
          <w:szCs w:val="24"/>
        </w:rPr>
        <w:t xml:space="preserve"> Для ответа на предлагаемом бланке ответа отводится строго определенное место с отмеченными строками. Дополнительные строки, как и текст, представленный за пределами отведенного поля, при оценке работы не учитываются.</w:t>
      </w:r>
    </w:p>
    <w:p w:rsidR="003A50EC" w:rsidRPr="003A50EC" w:rsidRDefault="003A50EC" w:rsidP="003A50EC">
      <w:pPr>
        <w:tabs>
          <w:tab w:val="left" w:pos="993"/>
        </w:tabs>
        <w:spacing w:after="0" w:line="240" w:lineRule="auto"/>
        <w:ind w:firstLine="709"/>
        <w:jc w:val="both"/>
        <w:rPr>
          <w:rFonts w:ascii="Times New Roman" w:eastAsia="Times New Roman" w:hAnsi="Times New Roman"/>
          <w:sz w:val="24"/>
          <w:szCs w:val="24"/>
          <w:lang w:eastAsia="ru-RU"/>
        </w:rPr>
      </w:pPr>
      <w:r w:rsidRPr="003A50EC">
        <w:rPr>
          <w:rFonts w:ascii="Times New Roman" w:eastAsia="Times New Roman" w:hAnsi="Times New Roman"/>
          <w:sz w:val="24"/>
          <w:szCs w:val="24"/>
          <w:lang w:eastAsia="ru-RU"/>
        </w:rPr>
        <w:t xml:space="preserve">Общая оценка участника получается путём суммирования баллов за ответы всех заданий для возрастной параллели.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По результатам проверки конкурсных работ жюри выстраивает итоговый рейтинг конкурсантов, на основании которого определяются победители и призеры.</w:t>
      </w:r>
    </w:p>
    <w:p w:rsidR="003A50EC" w:rsidRPr="00333525" w:rsidRDefault="003A50EC" w:rsidP="003A50EC">
      <w:pPr>
        <w:tabs>
          <w:tab w:val="left" w:pos="993"/>
        </w:tabs>
        <w:spacing w:after="0" w:line="240" w:lineRule="auto"/>
        <w:ind w:firstLine="709"/>
        <w:jc w:val="both"/>
        <w:rPr>
          <w:rFonts w:ascii="Times New Roman" w:hAnsi="Times New Roman" w:cs="Times New Roman"/>
          <w:sz w:val="24"/>
          <w:szCs w:val="24"/>
        </w:rPr>
      </w:pPr>
    </w:p>
    <w:sectPr w:rsidR="003A50EC" w:rsidRPr="0033352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58C" w:rsidRDefault="0058658C" w:rsidP="00AF0DF0">
      <w:pPr>
        <w:spacing w:after="0" w:line="240" w:lineRule="auto"/>
      </w:pPr>
      <w:r>
        <w:separator/>
      </w:r>
    </w:p>
  </w:endnote>
  <w:endnote w:type="continuationSeparator" w:id="0">
    <w:p w:rsidR="0058658C" w:rsidRDefault="0058658C" w:rsidP="00AF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861670"/>
      <w:docPartObj>
        <w:docPartGallery w:val="Page Numbers (Bottom of Page)"/>
        <w:docPartUnique/>
      </w:docPartObj>
    </w:sdtPr>
    <w:sdtEndPr/>
    <w:sdtContent>
      <w:p w:rsidR="00AF0DF0" w:rsidRDefault="00AF0DF0">
        <w:pPr>
          <w:pStyle w:val="a5"/>
          <w:jc w:val="center"/>
        </w:pPr>
        <w:r>
          <w:fldChar w:fldCharType="begin"/>
        </w:r>
        <w:r>
          <w:instrText>PAGE   \* MERGEFORMAT</w:instrText>
        </w:r>
        <w:r>
          <w:fldChar w:fldCharType="separate"/>
        </w:r>
        <w:r w:rsidR="00A70145">
          <w:rPr>
            <w:noProof/>
          </w:rPr>
          <w:t>1</w:t>
        </w:r>
        <w:r>
          <w:fldChar w:fldCharType="end"/>
        </w:r>
      </w:p>
    </w:sdtContent>
  </w:sdt>
  <w:p w:rsidR="00AF0DF0" w:rsidRDefault="00AF0DF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58C" w:rsidRDefault="0058658C" w:rsidP="00AF0DF0">
      <w:pPr>
        <w:spacing w:after="0" w:line="240" w:lineRule="auto"/>
      </w:pPr>
      <w:r>
        <w:separator/>
      </w:r>
    </w:p>
  </w:footnote>
  <w:footnote w:type="continuationSeparator" w:id="0">
    <w:p w:rsidR="0058658C" w:rsidRDefault="0058658C" w:rsidP="00AF0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EC"/>
    <w:rsid w:val="002E30C1"/>
    <w:rsid w:val="003A50EC"/>
    <w:rsid w:val="0058658C"/>
    <w:rsid w:val="005B1F6C"/>
    <w:rsid w:val="008941C1"/>
    <w:rsid w:val="00A70145"/>
    <w:rsid w:val="00AF0DF0"/>
    <w:rsid w:val="00B5675F"/>
    <w:rsid w:val="00C974F5"/>
    <w:rsid w:val="00D26E0C"/>
    <w:rsid w:val="00DC4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62581"/>
  <w15:chartTrackingRefBased/>
  <w15:docId w15:val="{61F402DE-ECAF-4BB1-9C4E-3C9D1ED5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0E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D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0DF0"/>
  </w:style>
  <w:style w:type="paragraph" w:styleId="a5">
    <w:name w:val="footer"/>
    <w:basedOn w:val="a"/>
    <w:link w:val="a6"/>
    <w:uiPriority w:val="99"/>
    <w:unhideWhenUsed/>
    <w:rsid w:val="00AF0D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0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92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1904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Антипов</dc:creator>
  <cp:keywords/>
  <dc:description/>
  <cp:lastModifiedBy>it</cp:lastModifiedBy>
  <cp:revision>3</cp:revision>
  <dcterms:created xsi:type="dcterms:W3CDTF">2024-09-11T09:37:00Z</dcterms:created>
  <dcterms:modified xsi:type="dcterms:W3CDTF">2024-09-11T09:38:00Z</dcterms:modified>
</cp:coreProperties>
</file>